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bookmarkStart w:id="0" w:name="block-11415336"/>
      <w:r w:rsidRPr="00F877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F8772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F87721">
        <w:rPr>
          <w:rFonts w:ascii="Times New Roman" w:hAnsi="Times New Roman"/>
          <w:b/>
          <w:color w:val="000000"/>
          <w:sz w:val="28"/>
          <w:lang w:val="ru-RU"/>
        </w:rPr>
        <w:t>Заринского</w:t>
      </w:r>
      <w:proofErr w:type="spellEnd"/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 Р</w:t>
      </w:r>
      <w:bookmarkStart w:id="3" w:name="_GoBack"/>
      <w:bookmarkEnd w:id="3"/>
      <w:r w:rsidRPr="00F87721">
        <w:rPr>
          <w:rFonts w:ascii="Times New Roman" w:hAnsi="Times New Roman"/>
          <w:b/>
          <w:color w:val="000000"/>
          <w:sz w:val="28"/>
          <w:lang w:val="ru-RU"/>
        </w:rPr>
        <w:t>айона по образованию и делам молодежи</w:t>
      </w:r>
      <w:bookmarkEnd w:id="2"/>
      <w:r w:rsidRPr="00F877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7721">
        <w:rPr>
          <w:rFonts w:ascii="Times New Roman" w:hAnsi="Times New Roman"/>
          <w:color w:val="000000"/>
          <w:sz w:val="28"/>
          <w:lang w:val="ru-RU"/>
        </w:rPr>
        <w:t>​</w:t>
      </w:r>
    </w:p>
    <w:p w:rsidR="008F3A64" w:rsidRPr="00750425" w:rsidRDefault="00E00E0E" w:rsidP="00E00E0E">
      <w:pPr>
        <w:tabs>
          <w:tab w:val="left" w:pos="2655"/>
          <w:tab w:val="center" w:pos="4737"/>
        </w:tabs>
        <w:spacing w:after="0" w:line="408" w:lineRule="auto"/>
        <w:ind w:left="120"/>
        <w:rPr>
          <w:lang w:val="ru-RU"/>
        </w:rPr>
      </w:pPr>
      <w:r w:rsidRPr="00E00E0E">
        <w:rPr>
          <w:rFonts w:ascii="Times New Roman" w:hAnsi="Times New Roman"/>
          <w:b/>
          <w:color w:val="000000"/>
          <w:sz w:val="28"/>
          <w:lang w:val="ru-RU"/>
        </w:rPr>
        <w:tab/>
      </w:r>
      <w:r w:rsidRPr="00E00E0E">
        <w:rPr>
          <w:rFonts w:ascii="Times New Roman" w:hAnsi="Times New Roman"/>
          <w:b/>
          <w:color w:val="000000"/>
          <w:sz w:val="28"/>
          <w:lang w:val="ru-RU"/>
        </w:rPr>
        <w:tab/>
      </w:r>
      <w:r w:rsidR="00F87721" w:rsidRPr="00750425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="00F87721" w:rsidRPr="00750425">
        <w:rPr>
          <w:rFonts w:ascii="Times New Roman" w:hAnsi="Times New Roman"/>
          <w:b/>
          <w:color w:val="000000"/>
          <w:sz w:val="28"/>
          <w:lang w:val="ru-RU"/>
        </w:rPr>
        <w:t>Смазневская</w:t>
      </w:r>
      <w:proofErr w:type="spellEnd"/>
      <w:r w:rsidR="00F87721" w:rsidRPr="0075042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F3A64" w:rsidRPr="00750425" w:rsidRDefault="008F3A64">
      <w:pPr>
        <w:spacing w:after="0"/>
        <w:ind w:left="120"/>
        <w:rPr>
          <w:lang w:val="ru-RU"/>
        </w:rPr>
      </w:pPr>
    </w:p>
    <w:p w:rsidR="008F3A64" w:rsidRPr="00750425" w:rsidRDefault="008F3A64">
      <w:pPr>
        <w:spacing w:after="0"/>
        <w:ind w:left="120"/>
        <w:rPr>
          <w:lang w:val="ru-RU"/>
        </w:rPr>
      </w:pPr>
    </w:p>
    <w:p w:rsidR="008F3A64" w:rsidRPr="00750425" w:rsidRDefault="008F3A64">
      <w:pPr>
        <w:spacing w:after="0"/>
        <w:ind w:left="120"/>
        <w:rPr>
          <w:lang w:val="ru-RU"/>
        </w:rPr>
      </w:pPr>
    </w:p>
    <w:p w:rsidR="008F3A64" w:rsidRPr="00750425" w:rsidRDefault="008F3A64">
      <w:pPr>
        <w:spacing w:after="0"/>
        <w:ind w:left="120"/>
        <w:rPr>
          <w:lang w:val="ru-RU"/>
        </w:rPr>
      </w:pPr>
    </w:p>
    <w:p w:rsidR="008F3A64" w:rsidRPr="00F87721" w:rsidRDefault="00750425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A64" w:rsidRPr="00F87721" w:rsidRDefault="00F87721">
      <w:pPr>
        <w:spacing w:after="0"/>
        <w:ind w:left="120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8F3A64">
      <w:pPr>
        <w:spacing w:after="0"/>
        <w:ind w:left="120"/>
        <w:rPr>
          <w:lang w:val="ru-RU"/>
        </w:rPr>
      </w:pPr>
    </w:p>
    <w:p w:rsidR="008F3A64" w:rsidRPr="00F87721" w:rsidRDefault="008F3A64">
      <w:pPr>
        <w:spacing w:after="0"/>
        <w:ind w:left="120"/>
        <w:rPr>
          <w:lang w:val="ru-RU"/>
        </w:rPr>
      </w:pPr>
    </w:p>
    <w:p w:rsidR="008F3A64" w:rsidRPr="00F87721" w:rsidRDefault="008F3A64">
      <w:pPr>
        <w:spacing w:after="0"/>
        <w:ind w:left="120"/>
        <w:rPr>
          <w:lang w:val="ru-RU"/>
        </w:rPr>
      </w:pP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1582636)</w:t>
      </w: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F3A64" w:rsidRPr="00F87721" w:rsidRDefault="00F87721">
      <w:pPr>
        <w:spacing w:after="0" w:line="408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8F3A64">
      <w:pPr>
        <w:spacing w:after="0"/>
        <w:ind w:left="120"/>
        <w:jc w:val="center"/>
        <w:rPr>
          <w:lang w:val="ru-RU"/>
        </w:rPr>
      </w:pPr>
    </w:p>
    <w:p w:rsidR="008F3A64" w:rsidRPr="00F87721" w:rsidRDefault="00F87721" w:rsidP="00F87721">
      <w:pPr>
        <w:spacing w:after="0"/>
        <w:rPr>
          <w:lang w:val="ru-RU"/>
        </w:rPr>
        <w:sectPr w:rsidR="008F3A64" w:rsidRPr="00F87721">
          <w:pgSz w:w="11906" w:h="16383"/>
          <w:pgMar w:top="1134" w:right="850" w:bottom="1134" w:left="1701" w:header="720" w:footer="720" w:gutter="0"/>
          <w:cols w:space="720"/>
        </w:sectPr>
      </w:pPr>
      <w:bookmarkStart w:id="4" w:name="8f40cabc-1e83-4907-ad8f-f4ef8375b8cd"/>
      <w:r>
        <w:rPr>
          <w:lang w:val="ru-RU"/>
        </w:rPr>
        <w:t xml:space="preserve">                                                                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F87721">
        <w:rPr>
          <w:rFonts w:ascii="Times New Roman" w:hAnsi="Times New Roman"/>
          <w:b/>
          <w:color w:val="000000"/>
          <w:sz w:val="28"/>
          <w:lang w:val="ru-RU"/>
        </w:rPr>
        <w:t>Смазнево</w:t>
      </w:r>
      <w:proofErr w:type="spellEnd"/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4"/>
      <w:r w:rsidR="00F94499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  <w:r w:rsidRPr="00F87721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F877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7721">
        <w:rPr>
          <w:rFonts w:ascii="Times New Roman" w:hAnsi="Times New Roman"/>
          <w:color w:val="000000"/>
          <w:sz w:val="28"/>
          <w:lang w:val="ru-RU"/>
        </w:rPr>
        <w:t>​</w:t>
      </w:r>
    </w:p>
    <w:p w:rsidR="008F3A64" w:rsidRPr="00F87721" w:rsidRDefault="00F87721" w:rsidP="00F87721">
      <w:pPr>
        <w:spacing w:after="0" w:line="264" w:lineRule="auto"/>
        <w:rPr>
          <w:lang w:val="ru-RU"/>
        </w:rPr>
      </w:pPr>
      <w:bookmarkStart w:id="6" w:name="block-11415337"/>
      <w:bookmarkEnd w:id="0"/>
      <w:r w:rsidRPr="00F877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3A64" w:rsidRPr="00F87721" w:rsidRDefault="008F3A64">
      <w:pPr>
        <w:spacing w:after="0" w:line="264" w:lineRule="auto"/>
        <w:ind w:left="120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3A64" w:rsidRPr="00F87721" w:rsidRDefault="008F3A64">
      <w:pPr>
        <w:spacing w:after="0" w:line="264" w:lineRule="auto"/>
        <w:ind w:left="120"/>
        <w:rPr>
          <w:lang w:val="ru-RU"/>
        </w:rPr>
      </w:pPr>
    </w:p>
    <w:p w:rsidR="008F3A64" w:rsidRPr="00F87721" w:rsidRDefault="00F87721">
      <w:pPr>
        <w:spacing w:after="0" w:line="264" w:lineRule="auto"/>
        <w:ind w:left="120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F3A64" w:rsidRPr="00F87721" w:rsidRDefault="008F3A64">
      <w:pPr>
        <w:spacing w:after="0" w:line="264" w:lineRule="auto"/>
        <w:ind w:left="120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77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77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F3A64" w:rsidRPr="00F87721" w:rsidRDefault="00F87721">
      <w:pPr>
        <w:spacing w:after="0" w:line="264" w:lineRule="auto"/>
        <w:ind w:left="120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F3A64" w:rsidRPr="00F87721" w:rsidRDefault="008F3A64">
      <w:pPr>
        <w:spacing w:after="0" w:line="264" w:lineRule="auto"/>
        <w:ind w:left="120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F3A64" w:rsidRPr="00F87721" w:rsidRDefault="00F877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F3A64" w:rsidRDefault="00F8772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7721">
        <w:rPr>
          <w:rFonts w:ascii="Times New Roman" w:hAnsi="Times New Roman"/>
          <w:color w:val="FF0000"/>
          <w:sz w:val="28"/>
          <w:lang w:val="ru-RU"/>
        </w:rPr>
        <w:t>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3A64" w:rsidRPr="00F87721" w:rsidRDefault="00F87721">
      <w:pPr>
        <w:spacing w:after="0" w:line="264" w:lineRule="auto"/>
        <w:ind w:left="120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F3A64" w:rsidRPr="00F87721" w:rsidRDefault="008F3A64">
      <w:pPr>
        <w:spacing w:after="0" w:line="264" w:lineRule="auto"/>
        <w:ind w:left="120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F8772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F8772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F3A64" w:rsidRPr="00F87721" w:rsidRDefault="008F3A64">
      <w:pPr>
        <w:rPr>
          <w:lang w:val="ru-RU"/>
        </w:rPr>
        <w:sectPr w:rsidR="008F3A64" w:rsidRPr="00F87721">
          <w:pgSz w:w="11906" w:h="16383"/>
          <w:pgMar w:top="1134" w:right="850" w:bottom="1134" w:left="1701" w:header="720" w:footer="720" w:gutter="0"/>
          <w:cols w:space="720"/>
        </w:sectPr>
      </w:pPr>
    </w:p>
    <w:p w:rsidR="008F3A64" w:rsidRPr="00F87721" w:rsidRDefault="00F87721">
      <w:pPr>
        <w:spacing w:after="0" w:line="264" w:lineRule="auto"/>
        <w:ind w:left="120"/>
        <w:jc w:val="both"/>
        <w:rPr>
          <w:rFonts w:cs="FrankRuehl"/>
          <w:lang w:val="ru-RU"/>
        </w:rPr>
      </w:pPr>
      <w:bookmarkStart w:id="8" w:name="block-11415335"/>
      <w:bookmarkEnd w:id="6"/>
      <w:r w:rsidRPr="00F87721">
        <w:rPr>
          <w:rFonts w:ascii="Calibri" w:hAnsi="Calibri" w:cs="FrankRuehl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rPr>
          <w:rFonts w:ascii="Times New Roman" w:hAnsi="Times New Roman"/>
          <w:b/>
          <w:color w:val="0000FF"/>
          <w:sz w:val="24"/>
        </w:rPr>
        <w:fldChar w:fldCharType="begin"/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00FF"/>
          <w:sz w:val="24"/>
        </w:rPr>
        <w:instrText>HYPERLINK</w:instrText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instrText xml:space="preserve"> \</w:instrText>
      </w:r>
      <w:r>
        <w:rPr>
          <w:rFonts w:ascii="Times New Roman" w:hAnsi="Times New Roman"/>
          <w:b/>
          <w:color w:val="0000FF"/>
          <w:sz w:val="24"/>
        </w:rPr>
        <w:instrText>l</w:instrText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00FF"/>
          <w:sz w:val="24"/>
        </w:rPr>
        <w:instrText>ftn</w:instrText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00FF"/>
          <w:sz w:val="24"/>
        </w:rPr>
        <w:instrText>h</w:instrText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00FF"/>
          <w:sz w:val="24"/>
        </w:rPr>
        <w:fldChar w:fldCharType="separate"/>
      </w:r>
      <w:r w:rsidRPr="00F87721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10" w:name="192040c8-9be0-4bcc-9f47-45c543c4cd5f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1" w:name="fea8cf03-c8e1-4ed3-94a3-40e6561a8359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87721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2" w:name="fce98a40-ae0b-4d2c-875d-505cf2d5a21d"/>
      <w:r w:rsidRPr="00F8772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2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3" w:name="a3da6f91-f80f-4d4a-8e62-998ba5c8e117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F87721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4" w:name="e4e52ce4-82f6-450f-a8ef-39f9bea95300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4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F8772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276de16-2d11-43d3-bead-a64a93ae8cc5"/>
      <w:r w:rsidRPr="00F877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5"/>
      <w:r w:rsidRPr="00F87721">
        <w:rPr>
          <w:rFonts w:ascii="Times New Roman" w:hAnsi="Times New Roman"/>
          <w:color w:val="333333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F3A64" w:rsidRPr="00F87721" w:rsidRDefault="00F877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F3A64" w:rsidRPr="00F87721" w:rsidRDefault="00F877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F3A64" w:rsidRPr="00F87721" w:rsidRDefault="00F877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A64" w:rsidRPr="00F87721" w:rsidRDefault="00F877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F3A64" w:rsidRPr="00F87721" w:rsidRDefault="00F877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F3A64" w:rsidRPr="00F87721" w:rsidRDefault="00F877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F3A64" w:rsidRPr="00F87721" w:rsidRDefault="00F877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F3A64" w:rsidRPr="00F87721" w:rsidRDefault="00F877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A64" w:rsidRPr="00F87721" w:rsidRDefault="00F877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F3A64" w:rsidRPr="00F87721" w:rsidRDefault="00F877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F3A64" w:rsidRPr="00F87721" w:rsidRDefault="00F877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A64" w:rsidRPr="00F87721" w:rsidRDefault="00F877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F3A64" w:rsidRPr="00F87721" w:rsidRDefault="00F877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6" w:name="eb176ee2-af43-40d4-a1ee-b090419c1179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F87721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33f36d8-58eb-4703-aa32-18eef51ef659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F87721">
        <w:rPr>
          <w:rFonts w:ascii="Times New Roman" w:hAnsi="Times New Roman"/>
          <w:color w:val="000000"/>
          <w:sz w:val="28"/>
          <w:lang w:val="ru-RU"/>
        </w:rPr>
        <w:t>‌).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8" w:name="60d4b361-5c35-450d-9ed8-60410acf6db4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9" w:name="d90ce49e-f5c7-4bfc-ba4a-92feb4e54a52"/>
      <w:r w:rsidRPr="00F8772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9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20" w:name="a9441494-befb-474c-980d-17418cebb9a9"/>
      <w:r w:rsidRPr="00F8772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20"/>
      <w:r w:rsidRPr="00F87721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1" w:name="9e6d0f8b-b9cc-4a5a-96f8-fa217be0cdd9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F87721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2" w:name="e5c2f998-10e7-44fc-bdda-dfec1693f887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2d1b25dd-7e61-4fc3-9b40-52f6c7be69e0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87721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4" w:name="6412d18c-a4c6-4681-9757-e9608467f10d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F87721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5" w:name="6d735cba-503d-4ed1-a53f-5468e4a27f01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6" w:name="3f36f3cc-f68d-481c-9f68-8a09ab5407f1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6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7" w:name="dd853ef0-68f9-4441-80c5-be39b469ea42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F87721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8" w:name="305fc3fd-0d75-43c6-b5e8-b77dae865863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F87721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9" w:name="8497a925-adbe-4600-9382-168da4c3c80b"/>
      <w:r w:rsidRPr="00F87721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9"/>
      <w:r w:rsidRPr="00F87721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30" w:name="c4dddd01-51be-4cab-bffc-20489de7184c"/>
      <w:r w:rsidRPr="00F8772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7721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31" w:name="0c3ae019-4704-47be-8c05-88069337bebf"/>
      <w:r w:rsidRPr="00F8772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1"/>
      <w:r w:rsidRPr="00F87721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2" w:name="0e95da97-7b05-41cd-84b7-0db56826c5ee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32"/>
      <w:r w:rsidRPr="00F87721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3" w:name="63220a7a-3056-4cb7-8b8f-8dfa3716a258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7721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87721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F3A64" w:rsidRPr="00F87721" w:rsidRDefault="00F877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F3A64" w:rsidRPr="00F87721" w:rsidRDefault="00F877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F3A64" w:rsidRPr="00F87721" w:rsidRDefault="00F877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F3A64" w:rsidRPr="00F87721" w:rsidRDefault="00F877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F3A64" w:rsidRPr="00F87721" w:rsidRDefault="00F877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F3A64" w:rsidRPr="00F87721" w:rsidRDefault="00F877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F3A64" w:rsidRDefault="00F8772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F3A64" w:rsidRPr="00F87721" w:rsidRDefault="00F877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F3A64" w:rsidRDefault="00F8772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F3A64" w:rsidRPr="00F87721" w:rsidRDefault="00F877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A64" w:rsidRPr="00F87721" w:rsidRDefault="00F877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F3A64" w:rsidRPr="00F87721" w:rsidRDefault="00F877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F3A64" w:rsidRPr="00F87721" w:rsidRDefault="00F877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F3A64" w:rsidRDefault="00F877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A64" w:rsidRPr="00F87721" w:rsidRDefault="00F877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F3A64" w:rsidRPr="00F87721" w:rsidRDefault="00F877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4" w:name="96e70618-7a1d-4135-8fd3-a8d5b625e8a7"/>
      <w:r w:rsidRPr="00F8772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4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5" w:name="6dc3c912-0f6b-44b2-87fb-4fa8c0a8ddd8"/>
      <w:r w:rsidRPr="00F87721">
        <w:rPr>
          <w:rFonts w:ascii="Times New Roman" w:hAnsi="Times New Roman"/>
          <w:color w:val="000000"/>
          <w:sz w:val="28"/>
          <w:lang w:val="ru-RU"/>
        </w:rPr>
        <w:t>и др.)</w:t>
      </w:r>
      <w:bookmarkEnd w:id="35"/>
      <w:r w:rsidRPr="00F87721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6" w:name="2d4a2950-b4e9-4f16-a8a6-487d5016001d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7" w:name="80f00626-952e-41bd-9beb-6d0f5fe1ba6b"/>
      <w:r w:rsidRPr="00F87721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7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8" w:name="db43cb12-75a1-43f5-b252-1995adfd2fff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99ba0051-1be8-4e8f-b0dd-a10143c31c81"/>
      <w:r w:rsidRPr="00F8772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9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40" w:name="738a01c7-d12e-4abb-aa19-15d8e09af024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721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87721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1" w:name="a8556af8-9a03-49c3-b8c8-d0217dccd1c5"/>
      <w:r w:rsidRPr="00F877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1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2" w:name="236d15e5-7adb-4fc2-919e-678797fd1898"/>
      <w:r w:rsidRPr="00F8772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2"/>
      <w:r w:rsidRPr="00F87721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3" w:name="b39133dd-5b08-4549-a5bd-8bf368254092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7721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4" w:name="1a0e8552-8319-44da-b4b7-9c067d7af546"/>
      <w:r w:rsidRPr="00F877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4"/>
      <w:r w:rsidRPr="00F87721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5" w:name="7bc5c68d-92f5-41d5-9535-d638ea476e3f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5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6" w:name="14358877-86a6-40e2-9fb5-58334b8a6e9a"/>
      <w:r w:rsidRPr="00F8772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6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7" w:name="c6bf05b5-49bd-40a2-90b7-cfd41b2279a7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47"/>
      <w:r w:rsidRPr="00F87721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» ‌</w:t>
      </w:r>
      <w:bookmarkStart w:id="48" w:name="ea02cf5f-d5e4-4b30-812a-1b46ec679534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87721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9" w:name="68f21dae-0b2e-4871-b761-be4991ec4878"/>
      <w:r w:rsidRPr="00F8772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9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772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50" w:name="7684134c-2d89-4058-b80b-6ad24d340e2c"/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50"/>
      <w:r w:rsidRPr="00F87721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e453ae69-7b50-49e1-850e-5455f39cac3b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2" w:name="db307144-10c3-47e0-8f79-b83f6461fd22"/>
      <w:r w:rsidRPr="00F8772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2"/>
      <w:r w:rsidRPr="00F87721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3" w:name="cb0fcba1-b7c3-44d2-9bb6-c0a6c9168eca"/>
      <w:r w:rsidRPr="00F8772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3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4" w:name="bfd2c4b6-8e45-47df-8299-90bb4d27aacd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5" w:name="3e21f5c4-1001-4583-8489-5f0ba36061b9"/>
      <w:r w:rsidRPr="00F87721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5"/>
      <w:r w:rsidRPr="00F87721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6" w:name="f6f542f3-f6cf-4368-a418-eb5d19aa0b2b"/>
      <w:r w:rsidRPr="00F8772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6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7" w:name="0e6b1fdc-e350-43b1-a03c-45387667d39d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7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F3A64" w:rsidRPr="00F87721" w:rsidRDefault="00F877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8772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F3A64" w:rsidRDefault="00F87721">
      <w:pPr>
        <w:numPr>
          <w:ilvl w:val="0"/>
          <w:numId w:val="13"/>
        </w:numPr>
        <w:spacing w:after="0" w:line="264" w:lineRule="auto"/>
        <w:jc w:val="both"/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F3A64" w:rsidRPr="00F87721" w:rsidRDefault="00F877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F3A64" w:rsidRPr="00F87721" w:rsidRDefault="00F877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A64" w:rsidRPr="00F87721" w:rsidRDefault="00F877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F3A64" w:rsidRPr="00F87721" w:rsidRDefault="00F877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8F3A64" w:rsidRPr="00F87721" w:rsidRDefault="00F877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F3A64" w:rsidRPr="00F87721" w:rsidRDefault="00F877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F3A64" w:rsidRPr="00F87721" w:rsidRDefault="00F877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A64" w:rsidRPr="00F87721" w:rsidRDefault="00F877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F3A64" w:rsidRPr="00F87721" w:rsidRDefault="00F877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F3A64" w:rsidRPr="00F87721" w:rsidRDefault="00F877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A64" w:rsidRPr="00F87721" w:rsidRDefault="00F877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F3A64" w:rsidRPr="00F87721" w:rsidRDefault="00F877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F3A64" w:rsidRPr="00F87721" w:rsidRDefault="00F877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8" w:name="e723ba6f-ad13-4eb9-88fb-092822236b1d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58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772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9" w:name="127f14ef-247e-4055-acfd-bc40c4be0ca9"/>
      <w:r w:rsidRPr="00F8772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9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772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0" w:name="13ed692d-f68b-4ab7-9394-065d0e010e2b"/>
      <w:r w:rsidRPr="00F877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F8772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1" w:name="88e382a1-4742-44f3-be40-3355538b7bf0"/>
      <w:r w:rsidRPr="00F877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1"/>
      <w:r w:rsidRPr="00F8772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2" w:name="65d9a5fc-cfbc-4c38-8800-4fae49f12f66"/>
      <w:r w:rsidRPr="00F8772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2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772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d4959437-1f52-4e04-ad5c-5e5962b220a9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4" w:name="f6b74d8a-3a68-456b-9560-c1d56f3a7703"/>
      <w:r w:rsidRPr="00F877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F8772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5" w:name="fb9c6b46-90e6-44d3-98e5-d86df8a78f70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6" w:name="8753b9aa-1497-4d8a-9925-78a7378ffdc6"/>
      <w:r w:rsidRPr="00F877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6"/>
      <w:r w:rsidRPr="00F8772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7" w:name="a3acb784-465c-47f9-a1a9-55fd03aefdd7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8" w:name="c485f24c-ccf6-4a4b-a332-12b0e9bda1ee"/>
      <w:r w:rsidRPr="00F8772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8"/>
      <w:r w:rsidRPr="00F8772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9" w:name="b696e61f-1fed-496e-b40a-891403c8acb0"/>
      <w:r w:rsidRPr="00F87721">
        <w:rPr>
          <w:rFonts w:ascii="Times New Roman" w:hAnsi="Times New Roman"/>
          <w:color w:val="000000"/>
          <w:sz w:val="28"/>
          <w:lang w:val="ru-RU"/>
        </w:rPr>
        <w:t>и др.</w:t>
      </w:r>
      <w:bookmarkEnd w:id="69"/>
      <w:r w:rsidRPr="00F8772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70" w:name="bf3989dc-2faf-4749-85de-63cc4f5b6c7f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0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721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8772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1" w:name="05556173-ef49-42c0-b650-76e818c52f73"/>
      <w:r w:rsidRPr="00F877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1"/>
      <w:r w:rsidRPr="00F8772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2" w:name="10df2cc6-7eaf-452a-be27-c403590473e7"/>
      <w:r w:rsidRPr="00F8772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2"/>
      <w:r w:rsidRPr="00F87721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F87721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81524b2d-8972-479d-bbde-dc24af398f71"/>
      <w:r w:rsidRPr="00F877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F87721">
        <w:rPr>
          <w:rFonts w:ascii="Times New Roman" w:hAnsi="Times New Roman"/>
          <w:color w:val="333333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772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4" w:name="8bd46c4b-5995-4a73-9b20-d9c86c3c5312"/>
      <w:r w:rsidRPr="00F877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4"/>
      <w:r w:rsidRPr="00F8772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5" w:name="7dfac43d-95d1-4f1a-9ef0-dd2e363e5574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5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6b7a4d8f-0c10-4499-8b29-96f966374409"/>
      <w:r w:rsidRPr="00F8772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6"/>
      <w:r w:rsidRPr="00F8772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7" w:name="2404cae9-2aea-4be9-9c14-d1f2464ae947"/>
      <w:r w:rsidRPr="00F8772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7"/>
      <w:r w:rsidRPr="00F87721">
        <w:rPr>
          <w:rFonts w:ascii="Times New Roman" w:hAnsi="Times New Roman"/>
          <w:color w:val="000000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F87721">
        <w:rPr>
          <w:rFonts w:ascii="Times New Roman" w:hAnsi="Times New Roman"/>
          <w:color w:val="333333"/>
          <w:sz w:val="28"/>
          <w:lang w:val="ru-RU"/>
        </w:rPr>
        <w:t>​‌</w:t>
      </w:r>
      <w:bookmarkStart w:id="78" w:name="32f573be-918d-43d1-9ae6-41e22d8f0125"/>
      <w:r w:rsidRPr="00F877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8"/>
      <w:r w:rsidRPr="00F87721">
        <w:rPr>
          <w:rFonts w:ascii="Times New Roman" w:hAnsi="Times New Roman"/>
          <w:color w:val="333333"/>
          <w:sz w:val="28"/>
          <w:lang w:val="ru-RU"/>
        </w:rPr>
        <w:t>‌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9" w:name="af055e7a-930d-4d71-860c-0ef134e8808b"/>
      <w:r w:rsidRPr="00F8772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9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‌</w:t>
      </w:r>
      <w:bookmarkStart w:id="80" w:name="7725f3ac-90cc-4ff9-a933-5f2500765865"/>
      <w:r w:rsidRPr="00F8772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80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1" w:name="b11b7b7c-b734-4b90-8e59-61db21edb4cb"/>
      <w:r w:rsidRPr="00F8772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1"/>
      <w:r w:rsidRPr="00F8772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37501a53-492c-457b-bba5-1c42b6cc6631"/>
      <w:r w:rsidRPr="00F8772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2"/>
      <w:r w:rsidRPr="00F87721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3" w:name="75d9e905-0ed8-4b64-8f23-d12494003dd9"/>
      <w:r w:rsidRPr="00F8772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3"/>
      <w:r w:rsidRPr="00F8772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4" w:name="861c58cd-2b62-48ca-aee2-cbc0aff1d663"/>
      <w:r w:rsidRPr="00F87721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4"/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5" w:name="3833d43d-9952-42a0-80a6-c982261f81f0"/>
      <w:r w:rsidRPr="00F8772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5"/>
      <w:r w:rsidRPr="00F8772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6" w:name="6717adc8-7d22-4c8b-8e0f-ca68d49678b4"/>
      <w:r w:rsidRPr="00F877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6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772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7" w:name="0570ee0c-c095-4bdf-be12-0c3444ad3bbe"/>
      <w:r w:rsidRPr="00F8772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7"/>
      <w:r w:rsidRPr="00F8772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87721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8" w:name="7eaefd21-9d80-4380-a4c5-7fbfbc886408"/>
      <w:r w:rsidRPr="00F877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8"/>
      <w:r w:rsidRPr="00F8772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8772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F3A64" w:rsidRPr="00F87721" w:rsidRDefault="00F877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F3A64" w:rsidRPr="00F87721" w:rsidRDefault="00F877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F3A64" w:rsidRPr="00F87721" w:rsidRDefault="00F877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F3A64" w:rsidRPr="00F87721" w:rsidRDefault="00F877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F3A64" w:rsidRPr="00F87721" w:rsidRDefault="00F877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F3A64" w:rsidRPr="00F87721" w:rsidRDefault="00F877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F3A64" w:rsidRPr="00F87721" w:rsidRDefault="00F877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F3A64" w:rsidRDefault="00F87721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FF"/>
          <w:sz w:val="18"/>
        </w:rPr>
        <w:fldChar w:fldCharType="begin"/>
      </w:r>
      <w:r w:rsidRPr="00F87721">
        <w:rPr>
          <w:rFonts w:ascii="Times New Roman" w:hAnsi="Times New Roman"/>
          <w:color w:val="0000FF"/>
          <w:sz w:val="18"/>
          <w:lang w:val="ru-RU"/>
        </w:rPr>
        <w:instrText xml:space="preserve"> </w:instrText>
      </w:r>
      <w:r>
        <w:rPr>
          <w:rFonts w:ascii="Times New Roman" w:hAnsi="Times New Roman"/>
          <w:color w:val="0000FF"/>
          <w:sz w:val="18"/>
        </w:rPr>
        <w:instrText>HYPERLINK</w:instrText>
      </w:r>
      <w:r w:rsidRPr="00F87721">
        <w:rPr>
          <w:rFonts w:ascii="Times New Roman" w:hAnsi="Times New Roman"/>
          <w:color w:val="0000FF"/>
          <w:sz w:val="18"/>
          <w:lang w:val="ru-RU"/>
        </w:rPr>
        <w:instrText xml:space="preserve"> \</w:instrText>
      </w:r>
      <w:r>
        <w:rPr>
          <w:rFonts w:ascii="Times New Roman" w:hAnsi="Times New Roman"/>
          <w:color w:val="0000FF"/>
          <w:sz w:val="18"/>
        </w:rPr>
        <w:instrText>l</w:instrText>
      </w:r>
      <w:r w:rsidRPr="00F87721">
        <w:rPr>
          <w:rFonts w:ascii="Times New Roman" w:hAnsi="Times New Roman"/>
          <w:color w:val="0000FF"/>
          <w:sz w:val="18"/>
          <w:lang w:val="ru-RU"/>
        </w:rPr>
        <w:instrText xml:space="preserve"> "_</w:instrText>
      </w:r>
      <w:r>
        <w:rPr>
          <w:rFonts w:ascii="Times New Roman" w:hAnsi="Times New Roman"/>
          <w:color w:val="0000FF"/>
          <w:sz w:val="18"/>
        </w:rPr>
        <w:instrText>ftnref</w:instrText>
      </w:r>
      <w:r w:rsidRPr="00F87721">
        <w:rPr>
          <w:rFonts w:ascii="Times New Roman" w:hAnsi="Times New Roman"/>
          <w:color w:val="0000FF"/>
          <w:sz w:val="18"/>
          <w:lang w:val="ru-RU"/>
        </w:rPr>
        <w:instrText>1" \</w:instrText>
      </w:r>
      <w:r>
        <w:rPr>
          <w:rFonts w:ascii="Times New Roman" w:hAnsi="Times New Roman"/>
          <w:color w:val="0000FF"/>
          <w:sz w:val="18"/>
        </w:rPr>
        <w:instrText>h</w:instrText>
      </w:r>
      <w:r w:rsidRPr="00F87721">
        <w:rPr>
          <w:rFonts w:ascii="Times New Roman" w:hAnsi="Times New Roman"/>
          <w:color w:val="0000FF"/>
          <w:sz w:val="18"/>
          <w:lang w:val="ru-RU"/>
        </w:rPr>
        <w:instrText xml:space="preserve"> </w:instrText>
      </w:r>
      <w:r>
        <w:rPr>
          <w:rFonts w:ascii="Times New Roman" w:hAnsi="Times New Roman"/>
          <w:color w:val="0000FF"/>
          <w:sz w:val="18"/>
        </w:rPr>
        <w:fldChar w:fldCharType="separate"/>
      </w:r>
      <w:r w:rsidRPr="00F87721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Pr="00F8772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F3A64" w:rsidRPr="00F87721" w:rsidRDefault="008F3A64">
      <w:pPr>
        <w:rPr>
          <w:lang w:val="ru-RU"/>
        </w:rPr>
        <w:sectPr w:rsidR="008F3A64" w:rsidRPr="00F87721">
          <w:pgSz w:w="11906" w:h="16383"/>
          <w:pgMar w:top="1134" w:right="850" w:bottom="1134" w:left="1701" w:header="720" w:footer="720" w:gutter="0"/>
          <w:cols w:space="720"/>
        </w:sectPr>
      </w:pPr>
    </w:p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bookmarkStart w:id="90" w:name="block-11415339"/>
      <w:bookmarkEnd w:id="8"/>
      <w:r w:rsidRPr="00F8772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8772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F3A64" w:rsidRPr="00F87721" w:rsidRDefault="00F877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F3A64" w:rsidRPr="00F87721" w:rsidRDefault="00F877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F3A64" w:rsidRPr="00F87721" w:rsidRDefault="00F877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F3A64" w:rsidRPr="00F87721" w:rsidRDefault="00F877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F3A64" w:rsidRPr="00F87721" w:rsidRDefault="00F877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F3A64" w:rsidRPr="00F87721" w:rsidRDefault="00F877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F3A64" w:rsidRPr="00F87721" w:rsidRDefault="00F877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F3A64" w:rsidRPr="00F87721" w:rsidRDefault="00F877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F3A64" w:rsidRPr="00F87721" w:rsidRDefault="00F877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F3A64" w:rsidRPr="00F87721" w:rsidRDefault="00F877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F3A64" w:rsidRPr="00F87721" w:rsidRDefault="00F877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F3A64" w:rsidRPr="00F87721" w:rsidRDefault="00F877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F3A64" w:rsidRDefault="00F8772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3A64" w:rsidRPr="00F87721" w:rsidRDefault="00F877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F3A64" w:rsidRPr="00F87721" w:rsidRDefault="00F877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F3A64" w:rsidRPr="00F87721" w:rsidRDefault="00F877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F3A64" w:rsidRPr="00F87721" w:rsidRDefault="00F877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77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F3A64" w:rsidRDefault="00F8772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Pr="00F87721" w:rsidRDefault="00F877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F3A64" w:rsidRDefault="00F8772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3A64" w:rsidRDefault="00F877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F3A64" w:rsidRPr="00F87721" w:rsidRDefault="00F877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F3A64" w:rsidRDefault="00F8772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F3A64" w:rsidRPr="00F87721" w:rsidRDefault="00F877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left="120"/>
        <w:jc w:val="both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Pr="00F87721" w:rsidRDefault="00F87721">
      <w:pPr>
        <w:spacing w:after="0" w:line="264" w:lineRule="auto"/>
        <w:ind w:firstLine="600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F3A64" w:rsidRPr="00F87721" w:rsidRDefault="008F3A64">
      <w:pPr>
        <w:spacing w:after="0" w:line="264" w:lineRule="auto"/>
        <w:ind w:left="120"/>
        <w:jc w:val="both"/>
        <w:rPr>
          <w:lang w:val="ru-RU"/>
        </w:rPr>
      </w:pPr>
    </w:p>
    <w:p w:rsidR="008F3A64" w:rsidRDefault="00F877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F3A64" w:rsidRDefault="00F87721">
      <w:pPr>
        <w:numPr>
          <w:ilvl w:val="0"/>
          <w:numId w:val="34"/>
        </w:numPr>
        <w:spacing w:after="0" w:line="264" w:lineRule="auto"/>
        <w:jc w:val="both"/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F3A64" w:rsidRPr="00F87721" w:rsidRDefault="00F877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F3A64" w:rsidRDefault="00F877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F3A64" w:rsidRPr="00F87721" w:rsidRDefault="00F877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F3A64" w:rsidRDefault="00F877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F3A64" w:rsidRPr="00F87721" w:rsidRDefault="00F877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F3A64" w:rsidRDefault="00F877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F3A64" w:rsidRPr="00F87721" w:rsidRDefault="00F877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F3A64" w:rsidRDefault="00F877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F3A64" w:rsidRDefault="008F3A64">
      <w:pPr>
        <w:sectPr w:rsidR="008F3A64">
          <w:pgSz w:w="11906" w:h="16383"/>
          <w:pgMar w:top="1134" w:right="850" w:bottom="1134" w:left="1701" w:header="720" w:footer="720" w:gutter="0"/>
          <w:cols w:space="720"/>
        </w:sectPr>
      </w:pPr>
    </w:p>
    <w:p w:rsidR="008F3A64" w:rsidRPr="0023137F" w:rsidRDefault="00F87721">
      <w:pPr>
        <w:spacing w:after="0"/>
        <w:ind w:left="120"/>
        <w:rPr>
          <w:sz w:val="28"/>
          <w:szCs w:val="28"/>
        </w:rPr>
      </w:pPr>
      <w:bookmarkStart w:id="91" w:name="block-11415338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 w:rsidRPr="0023137F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8F3A64" w:rsidRPr="0023137F" w:rsidRDefault="00F87721">
      <w:pPr>
        <w:spacing w:after="0"/>
        <w:ind w:left="120"/>
        <w:rPr>
          <w:sz w:val="28"/>
          <w:szCs w:val="28"/>
        </w:rPr>
      </w:pPr>
      <w:r w:rsidRPr="0023137F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5"/>
        <w:gridCol w:w="5140"/>
        <w:gridCol w:w="2909"/>
        <w:gridCol w:w="228"/>
      </w:tblGrid>
      <w:tr w:rsidR="008F3A64" w:rsidRPr="0023137F" w:rsidTr="00F87721">
        <w:trPr>
          <w:trHeight w:val="144"/>
          <w:tblCellSpacing w:w="20" w:type="nil"/>
        </w:trPr>
        <w:tc>
          <w:tcPr>
            <w:tcW w:w="1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F3A64" w:rsidRPr="0023137F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23137F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2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8F3A64" w:rsidP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F3A64" w:rsidRPr="0023137F" w:rsidTr="00F877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23137F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28"/>
                <w:szCs w:val="28"/>
              </w:rPr>
            </w:pPr>
          </w:p>
        </w:tc>
      </w:tr>
      <w:tr w:rsidR="008F3A64" w:rsidRPr="0023137F" w:rsidTr="00F87721">
        <w:trPr>
          <w:trHeight w:val="144"/>
          <w:tblCellSpacing w:w="20" w:type="nil"/>
        </w:trPr>
        <w:tc>
          <w:tcPr>
            <w:tcW w:w="8848" w:type="dxa"/>
            <w:gridSpan w:val="4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Обучение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грамоте</w:t>
            </w:r>
            <w:proofErr w:type="spellEnd"/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Развитие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Фонетика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Чтение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80 </w:t>
            </w:r>
          </w:p>
        </w:tc>
      </w:tr>
      <w:tr w:rsidR="008F3A64" w:rsidRPr="0023137F" w:rsidTr="00F87721">
        <w:trPr>
          <w:trHeight w:val="144"/>
          <w:tblCellSpacing w:w="20" w:type="nil"/>
        </w:trPr>
        <w:tc>
          <w:tcPr>
            <w:tcW w:w="8848" w:type="dxa"/>
            <w:gridSpan w:val="4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Систематический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курс</w:t>
            </w:r>
            <w:proofErr w:type="spellEnd"/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313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о детях и для детей</w:t>
            </w:r>
          </w:p>
        </w:tc>
        <w:tc>
          <w:tcPr>
            <w:tcW w:w="313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природе</w:t>
            </w:r>
            <w:proofErr w:type="spellEnd"/>
          </w:p>
        </w:tc>
        <w:tc>
          <w:tcPr>
            <w:tcW w:w="313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о братьях наших меньших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маме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40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132 </w:t>
            </w:r>
          </w:p>
        </w:tc>
      </w:tr>
    </w:tbl>
    <w:p w:rsidR="008F3A64" w:rsidRPr="0023137F" w:rsidRDefault="008F3A64">
      <w:pPr>
        <w:rPr>
          <w:sz w:val="28"/>
          <w:szCs w:val="28"/>
        </w:rPr>
        <w:sectPr w:rsidR="008F3A64" w:rsidRPr="0023137F" w:rsidSect="00F8772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23137F" w:rsidRDefault="00F87721">
      <w:pPr>
        <w:spacing w:after="0"/>
        <w:ind w:left="120"/>
        <w:rPr>
          <w:sz w:val="28"/>
          <w:szCs w:val="28"/>
        </w:rPr>
      </w:pPr>
      <w:r w:rsidRPr="0023137F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7"/>
        <w:gridCol w:w="5148"/>
        <w:gridCol w:w="2918"/>
      </w:tblGrid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21" w:rsidRPr="0023137F" w:rsidRDefault="00F8772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21" w:rsidRPr="0023137F" w:rsidRDefault="00F87721">
            <w:pPr>
              <w:rPr>
                <w:sz w:val="28"/>
                <w:szCs w:val="28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нашей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Родине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детях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дружбе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сказок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братьях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наших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меньших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 наших близких, о семье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Зарубежная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F87721" w:rsidRPr="00231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</w:tr>
      <w:tr w:rsidR="00F87721" w:rsidRPr="00231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136 </w:t>
            </w:r>
          </w:p>
        </w:tc>
      </w:tr>
    </w:tbl>
    <w:p w:rsidR="008F3A64" w:rsidRPr="0023137F" w:rsidRDefault="008F3A64">
      <w:pPr>
        <w:rPr>
          <w:sz w:val="28"/>
          <w:szCs w:val="28"/>
        </w:rPr>
        <w:sectPr w:rsidR="008F3A64" w:rsidRPr="0023137F" w:rsidSect="00F8772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23137F" w:rsidRDefault="00F87721">
      <w:pPr>
        <w:spacing w:after="0"/>
        <w:ind w:left="120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23137F">
        <w:rPr>
          <w:rFonts w:ascii="Times New Roman" w:hAnsi="Times New Roman"/>
          <w:b/>
          <w:color w:val="000000"/>
          <w:sz w:val="28"/>
          <w:szCs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7"/>
        <w:gridCol w:w="5148"/>
        <w:gridCol w:w="2918"/>
      </w:tblGrid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21" w:rsidRPr="0023137F" w:rsidRDefault="00F8772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21" w:rsidRPr="0023137F" w:rsidRDefault="00F87721">
            <w:pPr>
              <w:rPr>
                <w:sz w:val="28"/>
                <w:szCs w:val="28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 Родине и её истории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Картины природы в произведениях поэтов и писателей Х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 века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Л.Н.Толстого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Литературная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сказка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Картины природы в произведениях поэтов и писателей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детях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Юмористические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Зарубежная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F87721" w:rsidRPr="00231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</w:tr>
      <w:tr w:rsidR="00F87721" w:rsidRPr="00231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23137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136 </w:t>
            </w:r>
          </w:p>
        </w:tc>
      </w:tr>
    </w:tbl>
    <w:p w:rsidR="008F3A64" w:rsidRPr="0023137F" w:rsidRDefault="008F3A64">
      <w:pPr>
        <w:rPr>
          <w:sz w:val="28"/>
          <w:szCs w:val="28"/>
        </w:rPr>
        <w:sectPr w:rsidR="008F3A64" w:rsidRPr="0023137F" w:rsidSect="00F8772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23137F" w:rsidRDefault="00F87721">
      <w:pPr>
        <w:spacing w:after="0"/>
        <w:ind w:left="120"/>
        <w:rPr>
          <w:sz w:val="32"/>
          <w:szCs w:val="32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23137F">
        <w:rPr>
          <w:rFonts w:ascii="Times New Roman" w:hAnsi="Times New Roman"/>
          <w:b/>
          <w:color w:val="000000"/>
          <w:sz w:val="32"/>
          <w:szCs w:val="32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5366"/>
        <w:gridCol w:w="2746"/>
        <w:gridCol w:w="226"/>
      </w:tblGrid>
      <w:tr w:rsidR="008F3A64" w:rsidRPr="0023137F" w:rsidTr="00F87721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№ п/п </w:t>
            </w:r>
          </w:p>
          <w:p w:rsidR="008F3A64" w:rsidRPr="0023137F" w:rsidRDefault="008F3A64">
            <w:pPr>
              <w:spacing w:after="0"/>
              <w:ind w:left="135"/>
              <w:rPr>
                <w:sz w:val="32"/>
                <w:szCs w:val="32"/>
              </w:rPr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Наименование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разделов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и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тем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программы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</w:t>
            </w:r>
          </w:p>
          <w:p w:rsidR="008F3A64" w:rsidRPr="0023137F" w:rsidRDefault="008F3A64">
            <w:pPr>
              <w:spacing w:after="0"/>
              <w:ind w:left="135"/>
              <w:rPr>
                <w:sz w:val="32"/>
                <w:szCs w:val="32"/>
              </w:rPr>
            </w:pPr>
          </w:p>
        </w:tc>
        <w:tc>
          <w:tcPr>
            <w:tcW w:w="2918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Количество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22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8F3A64">
            <w:pPr>
              <w:spacing w:after="0"/>
              <w:ind w:left="135"/>
              <w:rPr>
                <w:sz w:val="32"/>
                <w:szCs w:val="32"/>
              </w:rPr>
            </w:pPr>
          </w:p>
        </w:tc>
      </w:tr>
      <w:tr w:rsidR="008F3A64" w:rsidRPr="0023137F" w:rsidTr="00F877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32"/>
                <w:szCs w:val="32"/>
              </w:rPr>
            </w:pPr>
          </w:p>
        </w:tc>
        <w:tc>
          <w:tcPr>
            <w:tcW w:w="2918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F3A64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Всего</w:t>
            </w:r>
            <w:proofErr w:type="spellEnd"/>
            <w:r w:rsidRPr="0023137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</w:t>
            </w:r>
          </w:p>
          <w:p w:rsidR="008F3A64" w:rsidRPr="0023137F" w:rsidRDefault="008F3A64">
            <w:pPr>
              <w:spacing w:after="0"/>
              <w:ind w:left="135"/>
              <w:rPr>
                <w:sz w:val="32"/>
                <w:szCs w:val="3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8F3A64" w:rsidRPr="0023137F" w:rsidRDefault="008F3A64">
            <w:pPr>
              <w:rPr>
                <w:sz w:val="32"/>
                <w:szCs w:val="32"/>
              </w:rPr>
            </w:pP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О Родине, героические страницы истории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Фольклор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устное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народное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)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11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И.А.Крылова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А.С.Пушкина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М. Ю.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Лермонтова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4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Литературная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сказка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9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Картины природы в творчестве поэтов и писателей Х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I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Х века</w:t>
            </w:r>
          </w:p>
        </w:tc>
        <w:tc>
          <w:tcPr>
            <w:tcW w:w="314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7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Творчество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Л. Н.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Толстого</w:t>
            </w:r>
            <w:proofErr w:type="spellEnd"/>
          </w:p>
        </w:tc>
        <w:tc>
          <w:tcPr>
            <w:tcW w:w="314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7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Картины природы в творчестве поэтов и писателей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XX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века</w:t>
            </w:r>
          </w:p>
        </w:tc>
        <w:tc>
          <w:tcPr>
            <w:tcW w:w="314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Произведения о животных и родной природе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12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Произведения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о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детях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13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Пьеса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5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Юмористические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произведения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6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Зарубежная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литература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8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7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Резервное</w:t>
            </w:r>
            <w:proofErr w:type="spellEnd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>время</w:t>
            </w:r>
            <w:proofErr w:type="spellEnd"/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13 </w:t>
            </w:r>
          </w:p>
        </w:tc>
      </w:tr>
      <w:tr w:rsidR="00F87721" w:rsidRPr="0023137F" w:rsidTr="00F877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spacing w:after="0"/>
              <w:ind w:left="135"/>
              <w:rPr>
                <w:sz w:val="32"/>
                <w:szCs w:val="32"/>
                <w:lang w:val="ru-RU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>ОБЩЕЕ КОЛИЧЕСТВО ЧАСОВ ПО ПРОГРАММЕ</w:t>
            </w:r>
          </w:p>
        </w:tc>
        <w:tc>
          <w:tcPr>
            <w:tcW w:w="3146" w:type="dxa"/>
            <w:gridSpan w:val="2"/>
            <w:tcMar>
              <w:top w:w="50" w:type="dxa"/>
              <w:left w:w="100" w:type="dxa"/>
            </w:tcMar>
            <w:vAlign w:val="center"/>
          </w:tcPr>
          <w:p w:rsidR="00F87721" w:rsidRPr="0023137F" w:rsidRDefault="00F87721">
            <w:pPr>
              <w:rPr>
                <w:sz w:val="32"/>
                <w:szCs w:val="32"/>
              </w:rPr>
            </w:pPr>
            <w:r w:rsidRPr="0023137F">
              <w:rPr>
                <w:rFonts w:ascii="Times New Roman" w:hAnsi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Pr="0023137F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136 </w:t>
            </w:r>
          </w:p>
        </w:tc>
      </w:tr>
    </w:tbl>
    <w:p w:rsidR="008F3A64" w:rsidRPr="0023137F" w:rsidRDefault="008F3A64">
      <w:pPr>
        <w:rPr>
          <w:sz w:val="32"/>
          <w:szCs w:val="32"/>
        </w:rPr>
        <w:sectPr w:rsidR="008F3A64" w:rsidRPr="0023137F" w:rsidSect="00F8772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F87721" w:rsidRDefault="00F87721" w:rsidP="00F87721">
      <w:pPr>
        <w:spacing w:after="0"/>
        <w:ind w:left="120"/>
        <w:jc w:val="center"/>
        <w:rPr>
          <w:lang w:val="ru-RU"/>
        </w:rPr>
      </w:pPr>
      <w:bookmarkStart w:id="92" w:name="block-11415342"/>
      <w:bookmarkEnd w:id="91"/>
      <w:r w:rsidRPr="00F87721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</w:t>
      </w:r>
    </w:p>
    <w:p w:rsidR="008F3A64" w:rsidRDefault="00F87721">
      <w:pPr>
        <w:spacing w:after="0"/>
        <w:ind w:left="120"/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6468"/>
        <w:gridCol w:w="2465"/>
      </w:tblGrid>
      <w:tr w:rsidR="008F3A6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8F3A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предложения из речевого потока.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Устная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письменная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Составление рассказов по сюжетным картинкам.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Гласные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согласные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звуки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Е.В.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Серова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строчной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заглавной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буквами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о. Звук [о]. Функция буквы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о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и. Звук [и]. Буквы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и, их функция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У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Буквы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У, у,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функция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слоге-слиянии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со строчной и заглавной буквами Е, е. Проведение звукового анализа слов с буквами Е,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е. Звуки [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й’э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], [’э]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Сутеев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Железников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"История с азбукой"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со строчной и 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заглавной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буквами Я, я. Звуки [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й’а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], [’а].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Двойная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роль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букв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В.Г.Сутеев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"Дядя Миша".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Чтение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текстов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изученными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буквами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Правописание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сочетаний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 — ЧУ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А.Л.Барто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"В школу"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Лисичкин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хлеб"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Ё, ё. Проведение звукового анализа слов с буквами Ё, ё. Звуки [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й’о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], [’о]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Звуки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й’у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], [’у]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Сутеев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"Ёлка"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Э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Сочетания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 — ЩА, ЧУ —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Закрепление знаний о буквах Щ, щ и звуке [щ’]. Слушание литературного произведения о детях.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Е.А.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Пермяк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Пичугин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мост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Отработка техники чтения. В. Д. Берестов.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Читалочка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». Е. 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. «Как мальчик Женя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научился говорить букву «р»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изученного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царевне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»А</w:t>
            </w:r>
            <w:proofErr w:type="spellEnd"/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Первая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охота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А.Л.Барто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Осознанное чтение слов, словосочетаний, предложений. Чтение с интонациями и паузами в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соответствии со знаками препинания на примере текста К.И. Чуковского "Путаница"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Заходера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"Два и три"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Берестова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Токмаковой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"Аля,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Кляксич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буква «А»"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Отработка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навыка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чтения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Обобщение знаний о буквах.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алфавит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С.Я.Маршак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"Ты эти буквы заучи"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К.Чуковского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"Муха-Цокотуха"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Чтение рассказов о животных.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Ответы на вопросы по содержанию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Токмаковой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«Аля,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Кляксич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буква «А»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Лисица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тетерев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Лиса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Сутеева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"Под грибом", "Кораблик"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К.Д.Ушинского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Петух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собака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потешка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загадка, пословица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Загадка - средство воспитания живости ума,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сообразительности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Игровой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народный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потешки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Заходер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"Моя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Вообразилия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", 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Мориц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"Сто фантазий"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Сефа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«Чудо»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Настроение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которое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рождает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Любовь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главной мысли (идеи) произведения. На примере текста К. Д. Ушинского "Худо тому,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кто добра не делает никому" и другие: сказка М.С.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Пляцковского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"Помощник"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дружбе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Ермолаев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Лучший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друг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Пермяка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Торопливый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ножик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«Я – лишний», Р. 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Сефа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Сердитый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дог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Буль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день"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прочитанной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книге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животных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 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Осеевой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Плохо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Собаки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—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защитники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Родины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132 </w:t>
            </w:r>
          </w:p>
        </w:tc>
      </w:tr>
    </w:tbl>
    <w:p w:rsidR="008F3A64" w:rsidRDefault="008F3A64">
      <w:pPr>
        <w:sectPr w:rsidR="008F3A64" w:rsidSect="00377A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377AAB" w:rsidRDefault="00F87721">
      <w:pPr>
        <w:spacing w:after="0"/>
        <w:ind w:left="120"/>
        <w:rPr>
          <w:sz w:val="28"/>
          <w:szCs w:val="28"/>
        </w:rPr>
      </w:pPr>
      <w:r w:rsidRPr="00377AA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6461"/>
        <w:gridCol w:w="2471"/>
      </w:tblGrid>
      <w:tr w:rsidR="008F3A64" w:rsidRPr="00377A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малых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жанров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фольклора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Пословицы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жанр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фольклора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особенностей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народных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песен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Потешки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прибаутки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Ритм и счёт – основа построения считалок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устного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творчества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русской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страха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велики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Снегурочка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Восприятие осени в произведении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М.М.Пришвина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Скребицкого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«Четыре художника»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художественного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научно-познавательного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С.Т.Романовского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К.Г.Паустовского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«Мещёрская сторона»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Понимание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главной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мысли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идеи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темы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Тема прихода весны в произведениях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В.А.Жуковского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«Жаворонок» и «Приход весны»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Волшебный мир сказок. «У лукоморья дуб зелёный…»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А.С.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Пушкин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Л.Н.Толстого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«Лев и мышь»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Л.Н.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детей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.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Котёнок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Л. Н.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Толстой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Филиппок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Берестова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«Страшный рассказ»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Чарушиным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В.В. Бианки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русской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песни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Коровушка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Чукотская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Хвост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другие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К.Д.Ушинского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других на выбор.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 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Бианки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Музыкант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Зимою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А.С.Пушкина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«Вот север, тучи нагоняя…»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С.А.Есенина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«Поёт зима – аукает»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И.З.Суриков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Скребицкого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В.И.Даля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Выявление последовательности событий. Составление вопросного плана.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Чуковский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Федорино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горе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Чтение по ролям (инсценировка) сказки К.И.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Чуковский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Федорино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горе"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С.В.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Михалков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щенок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Верёвочка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 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Осеева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Синие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листья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Оценка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поступков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героя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Барто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 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Осеева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Волшебное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слово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Осеева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Хорошее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Оценка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взаимооотношений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Заклички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веснянки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Картины весеннего леса в рассказе Г.А.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Скребицкого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«Четыре художника».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плана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Картины весеннего леса в рассказе Г.А.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Скребицкого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«Четыре художника».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Средства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выразительности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сочинение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рад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весне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Ф. 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Тютчев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Весенние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воды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Г.А.Скребицкий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Весенняя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песня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Высотской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Образы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пробуждающейся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природы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живописи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музыки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татарская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народная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Три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дочери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 Н.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Плещеев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бурю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Баруздина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Шутливое искажение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действительности. На примере произведения А. И. Введенского "Учёный Петя".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Д. 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Хармса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Врун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В.Ю.Драгунского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«Тайное становится явным»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Миккель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медведь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Бамсе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Ш.Перро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«Кот 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героев сказки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Ш.Перро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«Кот 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Ладонщиков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«Лучший друг»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136 </w:t>
            </w:r>
          </w:p>
        </w:tc>
      </w:tr>
    </w:tbl>
    <w:p w:rsidR="008F3A64" w:rsidRPr="00377AAB" w:rsidRDefault="008F3A64">
      <w:pPr>
        <w:rPr>
          <w:sz w:val="28"/>
          <w:szCs w:val="28"/>
        </w:rPr>
        <w:sectPr w:rsidR="008F3A64" w:rsidRPr="00377AAB" w:rsidSect="00377A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377AAB" w:rsidRDefault="00F87721">
      <w:pPr>
        <w:spacing w:after="0"/>
        <w:ind w:left="120"/>
        <w:rPr>
          <w:sz w:val="28"/>
          <w:szCs w:val="28"/>
        </w:rPr>
      </w:pPr>
      <w:r w:rsidRPr="00377AA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6461"/>
        <w:gridCol w:w="2470"/>
      </w:tblGrid>
      <w:tr w:rsidR="008F3A64" w:rsidRPr="00377A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Книги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словари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созданные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Далем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образа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Ильи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Муромца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Темы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народных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песен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Билибина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Пословицы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народов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потешки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небылицы, скороговорки, считалки…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Проект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Словарь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устаревших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слов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Майкова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«Осень»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А.А. Фета «Кот поёт, глаза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прищуря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», «Мама!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Глянь-ка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из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окошка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…» , И. С.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Никитин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Встреча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зимы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отрывок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Художник-иллюстратор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А.С. Пушкин – великий русский поэт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Салтане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Салтане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…»: приём повтора как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основа изменения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Салтане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Салтане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детскими книгами. И.Я.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Билибин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Салтане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Роль интерьера. Иллюстрации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Билибина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(описание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И. А. Крылов – великий русский баснописец.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Иносказание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его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баснях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Жанровое многообразие произведений Л.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H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Толстого: сказки, рассказы, басни, 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Различение рассказчика и автора произведения.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На примере рассказа Л.Н.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Мамин-Сибиряк</w:t>
            </w:r>
            <w:proofErr w:type="spellEnd"/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храброго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зайца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Судьбы крестьянских детей в произведениях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писателей.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выбору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Евсейкой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Саши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Чёрного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Воробей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Любить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Родину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—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значит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знать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её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историю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Представление темы «Дети на войне» в рассказе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Л. Пантелеева «На ялике»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Листопадничек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Листопадничек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героев-животных, их портрет в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рассказах писателей.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К. Г.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Паустовского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Кот-ворюга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И.А.Бунина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«Первый снег»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детскими книгами. Проект "Составление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сборника стихов"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 – ХХ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Основные события сюжета произведения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А.П.Гайдара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 П.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Платонов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Цветок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земле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 П.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Платонов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Цветок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земле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Н.Н.Носова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Н.Н.Носова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Драгунского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юмористического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Х.-К.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Андерсена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Гадкий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утёнок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Джека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Лондона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Бурый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волк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Э.Сетон-Томпсона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Чинк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Э.Сетон-Томпсона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Чинк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урок.Осознание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Б.Заходера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«Что такое стихи»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136 </w:t>
            </w:r>
          </w:p>
        </w:tc>
      </w:tr>
    </w:tbl>
    <w:p w:rsidR="008F3A64" w:rsidRPr="00377AAB" w:rsidRDefault="008F3A64">
      <w:pPr>
        <w:rPr>
          <w:sz w:val="28"/>
          <w:szCs w:val="28"/>
        </w:rPr>
        <w:sectPr w:rsidR="008F3A64" w:rsidRPr="00377AAB" w:rsidSect="00377A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377AAB" w:rsidRDefault="00F87721">
      <w:pPr>
        <w:spacing w:after="0"/>
        <w:ind w:left="120"/>
        <w:rPr>
          <w:sz w:val="28"/>
          <w:szCs w:val="28"/>
        </w:rPr>
      </w:pPr>
      <w:r w:rsidRPr="00377AA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6476"/>
        <w:gridCol w:w="2458"/>
      </w:tblGrid>
      <w:tr w:rsidR="008F3A64" w:rsidRPr="00377A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64" w:rsidRPr="00377AAB" w:rsidRDefault="008F3A64">
            <w:pPr>
              <w:rPr>
                <w:sz w:val="28"/>
                <w:szCs w:val="28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77A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F3A64" w:rsidRPr="00377AAB" w:rsidRDefault="008F3A64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былины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Ильины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три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поездочки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поездочки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М.Васнецова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С.Т.Романовского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Характеристика героев волшебной сказки: чем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урок.Работа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Няне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 литературной сказкой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А.С.Пушкина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«Сказка о мёртвой царевне и о семи богатырях»: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сюжет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Кавказе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Люблю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тебя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сын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…»: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метафора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свёрнутое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Л.Н.Толстого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Л.Н.Толстого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Анализ художественных рассказов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Л.Н.Толстого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Русак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»и</w:t>
            </w:r>
            <w:proofErr w:type="spellEnd"/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отрывков из повести Л. Толстого "Детство".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цитатного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плана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Басни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Л.Н.Толстого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 выделение жанровых особенностей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образа радуги в стихотворениях В.А. Жуковского «Загадка» и Ф.И. Тютчева «Как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неожиданно и ярко»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воздух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чист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Прокофьева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Люблю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берёзу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русскую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Камыши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Темы лирических произведений А.А. Блока.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Рождество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Народные образы героев сказа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П.П.Бажова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«Серебряное 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П.П.Бажова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«Серебряное 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П.П.Бажова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Литературная сказка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П.П.Ершова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П.П.Ершова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«Конёк-Горбунок»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Сочинение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сказке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Н.Н.Носова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Герой юмористических произведений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В.Ю.Драгунского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Драгунского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Главные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реки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В.Ю.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Драгунского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Главные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реки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Создание реквизита для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инсценивроания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афишы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Знакомство с детскими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журналами</w:t>
            </w:r>
            <w:proofErr w:type="gram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:«</w:t>
            </w:r>
            <w:proofErr w:type="gram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Весёлые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картинки»,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Мурзилка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» и другие.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Сочинение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весёлой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Ёлка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отдельнеы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стихотворения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Бунина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Детство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примере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рассказа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Куприна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Скворцы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В.П.Астафьева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«Весенний остров»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Капалуха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» и стихотворении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С.Есенина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«Лебёдушка»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 автора в рассказе В.П. Астафьев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Капалуха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Воробьишка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Развитие речи: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озаглавливание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Стрижонок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Скрип»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Презентация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книги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прочитанной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Образ родной земли в стихотворении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С.Д.Дрожжина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«Родине»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любви к своей стране и малой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песнями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тему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Великой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Отечественной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войны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Книги о приключениях и фантастике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басни как лиро-эпического жанра.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Басни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стихотворные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прозаические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Хемницера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Работа с баснями И.А. Крылова.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Инсценирование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их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сюжета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Х. К.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Андерсен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Русалочка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Сойер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Сойер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Написание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отзыва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Книги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зарубежных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писателей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И.П.Токмакова</w:t>
            </w:r>
            <w:proofErr w:type="spellEnd"/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8F3A64" w:rsidRPr="00377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F3A64" w:rsidRPr="00377AAB" w:rsidRDefault="00F8772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377AA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A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136 </w:t>
            </w:r>
          </w:p>
        </w:tc>
      </w:tr>
    </w:tbl>
    <w:p w:rsidR="008F3A64" w:rsidRPr="00377AAB" w:rsidRDefault="008F3A64">
      <w:pPr>
        <w:rPr>
          <w:sz w:val="28"/>
          <w:szCs w:val="28"/>
        </w:rPr>
        <w:sectPr w:rsidR="008F3A64" w:rsidRPr="00377AAB" w:rsidSect="00377A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3A64" w:rsidRPr="00377AAB" w:rsidRDefault="00F87721" w:rsidP="00377AAB">
      <w:pPr>
        <w:spacing w:after="0"/>
        <w:ind w:left="120"/>
        <w:jc w:val="center"/>
        <w:rPr>
          <w:lang w:val="ru-RU"/>
        </w:rPr>
      </w:pPr>
      <w:bookmarkStart w:id="93" w:name="block-11415341"/>
      <w:bookmarkEnd w:id="92"/>
      <w:r w:rsidRPr="00377A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F3A64" w:rsidRPr="00377AAB" w:rsidRDefault="00F87721" w:rsidP="00377AAB">
      <w:pPr>
        <w:spacing w:after="0" w:line="480" w:lineRule="auto"/>
        <w:ind w:left="120"/>
        <w:jc w:val="center"/>
        <w:rPr>
          <w:lang w:val="ru-RU"/>
        </w:rPr>
      </w:pPr>
      <w:r w:rsidRPr="00377A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F3A64" w:rsidRPr="00F87721" w:rsidRDefault="00F87721" w:rsidP="00377AAB">
      <w:pPr>
        <w:spacing w:after="0" w:line="240" w:lineRule="auto"/>
        <w:ind w:left="120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​‌</w:t>
      </w:r>
      <w:bookmarkStart w:id="94" w:name="affad5d6-e7c5-4217-a5f0-770d8e0e87a8"/>
      <w:r w:rsidRPr="00F87721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94"/>
      <w:r w:rsidRPr="00F8772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7AAB" w:rsidRDefault="00F87721" w:rsidP="00377AAB">
      <w:pPr>
        <w:spacing w:after="0" w:line="480" w:lineRule="auto"/>
        <w:ind w:left="120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F3A64" w:rsidRPr="00F87721" w:rsidRDefault="00F87721" w:rsidP="00377AAB">
      <w:pPr>
        <w:spacing w:after="0" w:line="480" w:lineRule="auto"/>
        <w:ind w:left="120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3A64" w:rsidRPr="00F87721" w:rsidRDefault="00F87721" w:rsidP="0023137F">
      <w:pPr>
        <w:spacing w:after="0" w:line="240" w:lineRule="auto"/>
        <w:ind w:left="120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​‌Климанова Л.Ф.,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 xml:space="preserve"> М.В. Литерату</w:t>
      </w:r>
      <w:r w:rsidR="0023137F">
        <w:rPr>
          <w:rFonts w:ascii="Times New Roman" w:hAnsi="Times New Roman"/>
          <w:color w:val="000000"/>
          <w:sz w:val="28"/>
          <w:lang w:val="ru-RU"/>
        </w:rPr>
        <w:t xml:space="preserve">рное чтение. Рабочие программы. </w:t>
      </w:r>
      <w:r w:rsidRPr="00F87721">
        <w:rPr>
          <w:rFonts w:ascii="Times New Roman" w:hAnsi="Times New Roman"/>
          <w:color w:val="000000"/>
          <w:sz w:val="28"/>
          <w:lang w:val="ru-RU"/>
        </w:rPr>
        <w:t>1-4 классы.</w:t>
      </w:r>
      <w:r w:rsidRPr="00F87721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Учебники</w:t>
      </w:r>
      <w:r w:rsidRPr="00F87721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1. Литературное чтение. Учебник. 1 класс. В 2 ч. Ч. 1 / (сост. Л. Ф. Климанова, В. Г. Горецкий, Л. А. Виноградская).</w:t>
      </w:r>
      <w:r w:rsidRPr="00F87721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1 класс. В 2 ч. Ч. 2 / (сост. Л. Ф. Климанова, В. Г. Горецкий, М. В. Голованова, Л. А. Виноградская).</w:t>
      </w:r>
      <w:r w:rsidRPr="00F87721">
        <w:rPr>
          <w:sz w:val="28"/>
          <w:lang w:val="ru-RU"/>
        </w:rPr>
        <w:br/>
      </w:r>
      <w:bookmarkStart w:id="95" w:name="d455677a-27ca-4068-ae57-28f9d9f99a29"/>
      <w:bookmarkEnd w:id="95"/>
      <w:r w:rsidRPr="00F8772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3A64" w:rsidRPr="00F87721" w:rsidRDefault="008F3A64">
      <w:pPr>
        <w:spacing w:after="0"/>
        <w:ind w:left="120"/>
        <w:rPr>
          <w:lang w:val="ru-RU"/>
        </w:rPr>
      </w:pPr>
    </w:p>
    <w:p w:rsidR="008F3A64" w:rsidRPr="00F87721" w:rsidRDefault="00F87721" w:rsidP="0023137F">
      <w:pPr>
        <w:spacing w:after="0" w:line="480" w:lineRule="auto"/>
        <w:ind w:left="120"/>
        <w:jc w:val="center"/>
        <w:rPr>
          <w:lang w:val="ru-RU"/>
        </w:rPr>
      </w:pPr>
      <w:r w:rsidRPr="00F87721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="0023137F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</w:t>
      </w:r>
      <w:r w:rsidRPr="00F87721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23137F" w:rsidRDefault="00F87721" w:rsidP="0023137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​</w:t>
      </w:r>
      <w:r w:rsidRPr="00F87721">
        <w:rPr>
          <w:rFonts w:ascii="Times New Roman" w:hAnsi="Times New Roman"/>
          <w:color w:val="333333"/>
          <w:sz w:val="28"/>
          <w:lang w:val="ru-RU"/>
        </w:rPr>
        <w:t>​‌</w:t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Сайт Министерства образования и науки РФ</w:t>
      </w:r>
      <w:r w:rsidR="0023137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877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23137F">
        <w:rPr>
          <w:sz w:val="28"/>
          <w:lang w:val="ru-RU"/>
        </w:rPr>
        <w:br/>
      </w:r>
    </w:p>
    <w:p w:rsidR="0023137F" w:rsidRDefault="00F87721" w:rsidP="0023137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2. Сайт </w:t>
      </w:r>
      <w:proofErr w:type="spellStart"/>
      <w:r w:rsidRPr="00F87721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="0023137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877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23137F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137F" w:rsidRDefault="00F87721" w:rsidP="0023137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3. Федеральный портал «Российское образование»</w:t>
      </w:r>
      <w:r w:rsidR="0023137F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877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23137F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137F" w:rsidRDefault="00F87721" w:rsidP="0023137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4. Российский образовательный портал</w:t>
      </w:r>
      <w:r w:rsidR="0023137F">
        <w:rPr>
          <w:sz w:val="28"/>
          <w:lang w:val="ru-RU"/>
        </w:rPr>
        <w:br/>
      </w:r>
      <w:r w:rsidRPr="00F8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877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23137F">
        <w:rPr>
          <w:sz w:val="28"/>
          <w:lang w:val="ru-RU"/>
        </w:rPr>
        <w:br/>
      </w:r>
    </w:p>
    <w:p w:rsidR="0023137F" w:rsidRDefault="00F87721" w:rsidP="0023137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  <w:r w:rsidR="0023137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877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877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23137F">
        <w:rPr>
          <w:sz w:val="28"/>
          <w:lang w:val="ru-RU"/>
        </w:rPr>
        <w:br/>
      </w:r>
    </w:p>
    <w:p w:rsidR="008F3A64" w:rsidRPr="0023137F" w:rsidRDefault="00F87721" w:rsidP="0023137F">
      <w:pPr>
        <w:spacing w:after="0" w:line="240" w:lineRule="auto"/>
        <w:ind w:left="120"/>
        <w:rPr>
          <w:lang w:val="ru-RU"/>
        </w:rPr>
      </w:pPr>
      <w:r w:rsidRPr="00F87721">
        <w:rPr>
          <w:rFonts w:ascii="Times New Roman" w:hAnsi="Times New Roman"/>
          <w:color w:val="000000"/>
          <w:sz w:val="28"/>
          <w:lang w:val="ru-RU"/>
        </w:rPr>
        <w:t xml:space="preserve"> 6. </w:t>
      </w:r>
      <w:r w:rsidRPr="0023137F">
        <w:rPr>
          <w:rFonts w:ascii="Times New Roman" w:hAnsi="Times New Roman"/>
          <w:color w:val="000000"/>
          <w:sz w:val="28"/>
          <w:lang w:val="ru-RU"/>
        </w:rPr>
        <w:t>Школьный портал</w:t>
      </w:r>
      <w:bookmarkStart w:id="96" w:name="ead47bee-61c2-4353-b0fd-07c1eef54e3f"/>
      <w:r w:rsidR="0023137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313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313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2313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96"/>
      <w:proofErr w:type="spellEnd"/>
      <w:r w:rsidRPr="0023137F">
        <w:rPr>
          <w:rFonts w:ascii="Times New Roman" w:hAnsi="Times New Roman"/>
          <w:color w:val="333333"/>
          <w:sz w:val="28"/>
          <w:lang w:val="ru-RU"/>
        </w:rPr>
        <w:t>‌</w:t>
      </w:r>
      <w:r w:rsidRPr="0023137F">
        <w:rPr>
          <w:rFonts w:ascii="Times New Roman" w:hAnsi="Times New Roman"/>
          <w:color w:val="000000"/>
          <w:sz w:val="28"/>
          <w:lang w:val="ru-RU"/>
        </w:rPr>
        <w:t>​</w:t>
      </w:r>
    </w:p>
    <w:p w:rsidR="008F3A64" w:rsidRPr="0023137F" w:rsidRDefault="008F3A64" w:rsidP="0023137F">
      <w:pPr>
        <w:spacing w:line="240" w:lineRule="auto"/>
        <w:rPr>
          <w:lang w:val="ru-RU"/>
        </w:rPr>
        <w:sectPr w:rsidR="008F3A64" w:rsidRPr="0023137F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F87721" w:rsidRPr="0023137F" w:rsidRDefault="00F87721">
      <w:pPr>
        <w:rPr>
          <w:lang w:val="ru-RU"/>
        </w:rPr>
      </w:pPr>
    </w:p>
    <w:sectPr w:rsidR="00F87721" w:rsidRPr="002313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C88"/>
    <w:multiLevelType w:val="multilevel"/>
    <w:tmpl w:val="CAA26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9736B"/>
    <w:multiLevelType w:val="multilevel"/>
    <w:tmpl w:val="2DC8A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A65F0"/>
    <w:multiLevelType w:val="multilevel"/>
    <w:tmpl w:val="FE943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D3680"/>
    <w:multiLevelType w:val="multilevel"/>
    <w:tmpl w:val="1242B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20469"/>
    <w:multiLevelType w:val="multilevel"/>
    <w:tmpl w:val="D7486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CC4790"/>
    <w:multiLevelType w:val="multilevel"/>
    <w:tmpl w:val="38580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43D91"/>
    <w:multiLevelType w:val="multilevel"/>
    <w:tmpl w:val="66648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DD1577"/>
    <w:multiLevelType w:val="multilevel"/>
    <w:tmpl w:val="37CE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864D5C"/>
    <w:multiLevelType w:val="multilevel"/>
    <w:tmpl w:val="0C183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124DE5"/>
    <w:multiLevelType w:val="multilevel"/>
    <w:tmpl w:val="10F85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1D19BE"/>
    <w:multiLevelType w:val="multilevel"/>
    <w:tmpl w:val="84680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3C2286"/>
    <w:multiLevelType w:val="multilevel"/>
    <w:tmpl w:val="3B582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B54238"/>
    <w:multiLevelType w:val="multilevel"/>
    <w:tmpl w:val="1EB43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E5265C"/>
    <w:multiLevelType w:val="multilevel"/>
    <w:tmpl w:val="ADECD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27840"/>
    <w:multiLevelType w:val="multilevel"/>
    <w:tmpl w:val="F16EC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36E5F"/>
    <w:multiLevelType w:val="multilevel"/>
    <w:tmpl w:val="1EAC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E55036"/>
    <w:multiLevelType w:val="multilevel"/>
    <w:tmpl w:val="C7BE8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88408E"/>
    <w:multiLevelType w:val="multilevel"/>
    <w:tmpl w:val="9AFE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4038E7"/>
    <w:multiLevelType w:val="multilevel"/>
    <w:tmpl w:val="4F0E5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E84AEE"/>
    <w:multiLevelType w:val="multilevel"/>
    <w:tmpl w:val="B316F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0D100C"/>
    <w:multiLevelType w:val="multilevel"/>
    <w:tmpl w:val="B234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435E3"/>
    <w:multiLevelType w:val="multilevel"/>
    <w:tmpl w:val="F8489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A9018B"/>
    <w:multiLevelType w:val="multilevel"/>
    <w:tmpl w:val="C862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904638"/>
    <w:multiLevelType w:val="multilevel"/>
    <w:tmpl w:val="238E7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9A20F0"/>
    <w:multiLevelType w:val="multilevel"/>
    <w:tmpl w:val="8C80A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7616F0"/>
    <w:multiLevelType w:val="multilevel"/>
    <w:tmpl w:val="55E0C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2D1CAD"/>
    <w:multiLevelType w:val="multilevel"/>
    <w:tmpl w:val="C534F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411942"/>
    <w:multiLevelType w:val="multilevel"/>
    <w:tmpl w:val="5AE68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2229E1"/>
    <w:multiLevelType w:val="multilevel"/>
    <w:tmpl w:val="959C2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8A075A"/>
    <w:multiLevelType w:val="multilevel"/>
    <w:tmpl w:val="5B9E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EC410F"/>
    <w:multiLevelType w:val="multilevel"/>
    <w:tmpl w:val="1680A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773D4E"/>
    <w:multiLevelType w:val="multilevel"/>
    <w:tmpl w:val="0DB05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22655A"/>
    <w:multiLevelType w:val="multilevel"/>
    <w:tmpl w:val="DD442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365493"/>
    <w:multiLevelType w:val="multilevel"/>
    <w:tmpl w:val="8DAC6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D457BC"/>
    <w:multiLevelType w:val="multilevel"/>
    <w:tmpl w:val="3F400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E37A86"/>
    <w:multiLevelType w:val="multilevel"/>
    <w:tmpl w:val="9386E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68424E"/>
    <w:multiLevelType w:val="multilevel"/>
    <w:tmpl w:val="E9C4C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8"/>
  </w:num>
  <w:num w:numId="3">
    <w:abstractNumId w:val="3"/>
  </w:num>
  <w:num w:numId="4">
    <w:abstractNumId w:val="33"/>
  </w:num>
  <w:num w:numId="5">
    <w:abstractNumId w:val="29"/>
  </w:num>
  <w:num w:numId="6">
    <w:abstractNumId w:val="26"/>
  </w:num>
  <w:num w:numId="7">
    <w:abstractNumId w:val="21"/>
  </w:num>
  <w:num w:numId="8">
    <w:abstractNumId w:val="7"/>
  </w:num>
  <w:num w:numId="9">
    <w:abstractNumId w:val="36"/>
  </w:num>
  <w:num w:numId="10">
    <w:abstractNumId w:val="15"/>
  </w:num>
  <w:num w:numId="11">
    <w:abstractNumId w:val="17"/>
  </w:num>
  <w:num w:numId="12">
    <w:abstractNumId w:val="14"/>
  </w:num>
  <w:num w:numId="13">
    <w:abstractNumId w:val="16"/>
  </w:num>
  <w:num w:numId="14">
    <w:abstractNumId w:val="32"/>
  </w:num>
  <w:num w:numId="15">
    <w:abstractNumId w:val="0"/>
  </w:num>
  <w:num w:numId="16">
    <w:abstractNumId w:val="30"/>
  </w:num>
  <w:num w:numId="17">
    <w:abstractNumId w:val="35"/>
  </w:num>
  <w:num w:numId="18">
    <w:abstractNumId w:val="18"/>
  </w:num>
  <w:num w:numId="19">
    <w:abstractNumId w:val="11"/>
  </w:num>
  <w:num w:numId="20">
    <w:abstractNumId w:val="12"/>
  </w:num>
  <w:num w:numId="21">
    <w:abstractNumId w:val="4"/>
  </w:num>
  <w:num w:numId="22">
    <w:abstractNumId w:val="2"/>
  </w:num>
  <w:num w:numId="23">
    <w:abstractNumId w:val="25"/>
  </w:num>
  <w:num w:numId="24">
    <w:abstractNumId w:val="8"/>
  </w:num>
  <w:num w:numId="25">
    <w:abstractNumId w:val="22"/>
  </w:num>
  <w:num w:numId="26">
    <w:abstractNumId w:val="24"/>
  </w:num>
  <w:num w:numId="27">
    <w:abstractNumId w:val="10"/>
  </w:num>
  <w:num w:numId="28">
    <w:abstractNumId w:val="23"/>
  </w:num>
  <w:num w:numId="29">
    <w:abstractNumId w:val="19"/>
  </w:num>
  <w:num w:numId="30">
    <w:abstractNumId w:val="6"/>
  </w:num>
  <w:num w:numId="31">
    <w:abstractNumId w:val="20"/>
  </w:num>
  <w:num w:numId="32">
    <w:abstractNumId w:val="1"/>
  </w:num>
  <w:num w:numId="33">
    <w:abstractNumId w:val="31"/>
  </w:num>
  <w:num w:numId="34">
    <w:abstractNumId w:val="34"/>
  </w:num>
  <w:num w:numId="35">
    <w:abstractNumId w:val="27"/>
  </w:num>
  <w:num w:numId="36">
    <w:abstractNumId w:val="1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3A64"/>
    <w:rsid w:val="0023137F"/>
    <w:rsid w:val="00377AAB"/>
    <w:rsid w:val="00750425"/>
    <w:rsid w:val="008F3A64"/>
    <w:rsid w:val="00E00E0E"/>
    <w:rsid w:val="00F87721"/>
    <w:rsid w:val="00F9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0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86</Pages>
  <Words>20150</Words>
  <Characters>114860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6</cp:revision>
  <dcterms:created xsi:type="dcterms:W3CDTF">2023-09-11T12:36:00Z</dcterms:created>
  <dcterms:modified xsi:type="dcterms:W3CDTF">2025-01-08T15:20:00Z</dcterms:modified>
</cp:coreProperties>
</file>